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586FFA" w:rsidP="007C1F49">
            <w:pPr>
              <w:rPr>
                <w:b/>
                <w:sz w:val="24"/>
                <w:szCs w:val="24"/>
              </w:rPr>
            </w:pPr>
            <w:r w:rsidRPr="00586FFA">
              <w:rPr>
                <w:b/>
                <w:sz w:val="24"/>
                <w:szCs w:val="24"/>
              </w:rPr>
              <w:t>Стратегический анализ и управление изменениями в организации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3A23C0" w:rsidP="003A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0025" w:rsidRPr="007C1F49">
              <w:rPr>
                <w:sz w:val="24"/>
                <w:szCs w:val="24"/>
              </w:rPr>
              <w:t>.0</w:t>
            </w:r>
            <w:r w:rsidR="001F3593" w:rsidRPr="007C1F49">
              <w:rPr>
                <w:sz w:val="24"/>
                <w:szCs w:val="24"/>
              </w:rPr>
              <w:t>4</w:t>
            </w:r>
            <w:r w:rsidR="00A30025"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7C1F49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0677DC" w:rsidP="007C1F49">
            <w:pPr>
              <w:rPr>
                <w:color w:val="000000" w:themeColor="text1"/>
                <w:sz w:val="24"/>
                <w:szCs w:val="24"/>
              </w:rPr>
            </w:pPr>
            <w:r w:rsidRPr="000677DC"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586FFA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031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23C0" w:rsidRDefault="00F33139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191B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>Кратк</w:t>
            </w:r>
            <w:r w:rsidR="00CB2C49" w:rsidRPr="007E191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121709" w:rsidRDefault="00CB2C49" w:rsidP="00986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 xml:space="preserve">Тема 1. </w:t>
            </w:r>
            <w:r w:rsidR="00986E0F" w:rsidRPr="00121709">
              <w:rPr>
                <w:sz w:val="24"/>
                <w:szCs w:val="24"/>
              </w:rPr>
              <w:t>Введение в теорию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121709" w:rsidRDefault="00CB2C49" w:rsidP="00986E0F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>Тема 2</w:t>
            </w:r>
            <w:r w:rsidR="00986E0F" w:rsidRPr="00121709">
              <w:rPr>
                <w:sz w:val="24"/>
                <w:szCs w:val="24"/>
              </w:rPr>
              <w:t>.Методы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121709" w:rsidRDefault="00CB2C49" w:rsidP="00986E0F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 xml:space="preserve">Тема 3. </w:t>
            </w:r>
            <w:r w:rsidR="00986E0F" w:rsidRPr="00121709">
              <w:rPr>
                <w:sz w:val="24"/>
                <w:szCs w:val="24"/>
              </w:rPr>
              <w:t>Модели стратегического анализа</w:t>
            </w:r>
          </w:p>
        </w:tc>
      </w:tr>
      <w:tr w:rsidR="00405A3C" w:rsidRPr="007C1F49" w:rsidTr="00CB2C49">
        <w:tc>
          <w:tcPr>
            <w:tcW w:w="10490" w:type="dxa"/>
            <w:gridSpan w:val="3"/>
          </w:tcPr>
          <w:p w:rsidR="00405A3C" w:rsidRPr="00121709" w:rsidRDefault="00405A3C" w:rsidP="00986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>Тема 4.</w:t>
            </w:r>
            <w:r w:rsidR="00986E0F" w:rsidRPr="00121709">
              <w:rPr>
                <w:sz w:val="24"/>
                <w:szCs w:val="24"/>
              </w:rPr>
              <w:t>Управление изменениями: теоретические модели и практические приемы.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12170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170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121709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12170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7DF3" w:rsidRPr="00121709" w:rsidRDefault="006E7DF3" w:rsidP="00A759A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>Егоршин, А. П. Эффективный менеджмент организации [Электронный ресурс] : ВО - Магистратура / Нижегородский институт менеджмента и бизнеса. - 1. - Москва : ООО "Научно-издательский центр ИНФРА-М", 2020. - 388 с. </w:t>
            </w:r>
            <w:hyperlink r:id="rId8" w:tgtFrame="_blank" w:tooltip="читать полный текст" w:history="1">
              <w:r w:rsidRPr="0012170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http://new.znanium.com/go.php?id=1082421</w:t>
              </w:r>
            </w:hyperlink>
            <w:r w:rsidRPr="00121709">
              <w:rPr>
                <w:sz w:val="24"/>
                <w:szCs w:val="24"/>
              </w:rPr>
              <w:t xml:space="preserve"> (по менеджменту!)</w:t>
            </w:r>
          </w:p>
          <w:p w:rsidR="00986E0F" w:rsidRDefault="00986E0F" w:rsidP="00A759A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 xml:space="preserve">Казакова, Н. А. Современный стратегический анализ [Электронный ресурс] : учебник и практикум для магистратуры : для студентов вузов, обучающихся по экономическим направлениям / Н. А. Казакова. - 3-е изд., перераб. и доп. - Москва : Юрайт, 2019. - 469 с. </w:t>
            </w:r>
            <w:hyperlink r:id="rId9" w:history="1">
              <w:r w:rsidRPr="00121709">
                <w:rPr>
                  <w:rStyle w:val="aff2"/>
                  <w:color w:val="auto"/>
                  <w:sz w:val="24"/>
                  <w:szCs w:val="24"/>
                </w:rPr>
                <w:t>https://www.biblio-online.ru/bcode/444534</w:t>
              </w:r>
            </w:hyperlink>
          </w:p>
          <w:p w:rsidR="00121709" w:rsidRPr="00121709" w:rsidRDefault="00121709" w:rsidP="00A759A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B4FBD">
              <w:rPr>
                <w:sz w:val="24"/>
                <w:szCs w:val="24"/>
              </w:rPr>
              <w:t xml:space="preserve">Одинцов, Б. Е. Сбалансированно-целевое управление развитием предприятия. Модели и технологии [Электронный ресурс] : монография / Б. Е. Одинцов ; под ред. А. Н. Романова ; Финансовый ун-т при Правительстве Рос. Федерации. - Москва : Вузовский учебник: ИНФРА-М, 2018. - 162 с. </w:t>
            </w:r>
            <w:hyperlink r:id="rId10" w:tgtFrame="_blank" w:tooltip="читать полный текст" w:history="1">
              <w:r w:rsidRPr="000B4FB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https://new.znanium.com/catalog/product/937515</w:t>
              </w:r>
            </w:hyperlink>
          </w:p>
          <w:p w:rsidR="00121709" w:rsidRPr="00121709" w:rsidRDefault="00121709" w:rsidP="0012170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 xml:space="preserve">Попов, С. А. Актуальный стратегический менеджмент. Видение - цели - изменения [Электронный ресурс] : учебно-практическое пособие / С. А. Попов. - Москва : Юрайт, 2019. - 448 с. </w:t>
            </w:r>
            <w:hyperlink r:id="rId11" w:tgtFrame="_blank" w:tooltip="читать полный текст" w:history="1">
              <w:r w:rsidRPr="00121709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https://www.biblio-online.ru/bcode/431117</w:t>
              </w:r>
            </w:hyperlink>
          </w:p>
          <w:p w:rsidR="00D31E36" w:rsidRPr="00121709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12170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A23C0" w:rsidRPr="00121709" w:rsidRDefault="006E7DF3" w:rsidP="00730978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ind w:left="711" w:hanging="284"/>
              <w:jc w:val="both"/>
            </w:pPr>
            <w:r w:rsidRPr="00121709">
              <w:rPr>
                <w:shd w:val="clear" w:color="auto" w:fill="FFFFFF"/>
              </w:rPr>
              <w:t>Верхоглазенко, В. Н. Критериальное управление развитием компании [Электронный ресурс] : монография / В. Н. Верхоглазенко. - Москва : ИНФРА-М, 2018. - 206 с. </w:t>
            </w:r>
            <w:hyperlink r:id="rId12" w:tgtFrame="_blank" w:tooltip="читать полный текст" w:history="1">
              <w:r w:rsidRPr="00121709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https://new.znanium.com/catalog/product/941082</w:t>
              </w:r>
            </w:hyperlink>
          </w:p>
          <w:p w:rsidR="006E7DF3" w:rsidRPr="00121709" w:rsidRDefault="006E7DF3" w:rsidP="00730978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ind w:left="711" w:hanging="284"/>
              <w:jc w:val="both"/>
            </w:pPr>
            <w:r w:rsidRPr="00121709">
              <w:rPr>
                <w:shd w:val="clear" w:color="auto" w:fill="FFFFFF"/>
              </w:rPr>
              <w:t>Коротков, Э. М. Практический менеджмент [Электронный ресурс] : Учебное пособие : ВО - Магистратура / Государственный университет управления. - 1. - Москва : ООО "Научно-издательский центр ИНФРА-М", 2020. - 330 с. </w:t>
            </w:r>
            <w:hyperlink r:id="rId13" w:tgtFrame="_blank" w:tooltip="читать полный текст" w:history="1">
              <w:r w:rsidRPr="00121709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http://new.znanium.com/go.php?id=1047090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36237" w:rsidRPr="00936237" w:rsidRDefault="00352695" w:rsidP="0093623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52695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="00936237" w:rsidRPr="00936237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352695" w:rsidRPr="00352695" w:rsidRDefault="00352695" w:rsidP="00352695">
            <w:pPr>
              <w:widowControl/>
              <w:suppressAutoHyphens w:val="0"/>
              <w:autoSpaceDN/>
              <w:spacing w:after="160" w:line="256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52695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6A7E7C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  <w:r w:rsidR="006A7E7C">
              <w:rPr>
                <w:sz w:val="24"/>
                <w:szCs w:val="24"/>
              </w:rPr>
              <w:t xml:space="preserve">. </w:t>
            </w:r>
          </w:p>
          <w:p w:rsidR="00D31E36" w:rsidRPr="007C1F49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12170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170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121709" w:rsidRPr="0040528D" w:rsidRDefault="00121709" w:rsidP="0012170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0528D">
              <w:rPr>
                <w:bCs/>
                <w:color w:val="000000" w:themeColor="text1"/>
                <w:sz w:val="24"/>
                <w:szCs w:val="24"/>
              </w:rPr>
              <w:t xml:space="preserve">06.016.  </w:t>
            </w:r>
            <w:hyperlink r:id="rId14" w:history="1">
              <w:r w:rsidRPr="0040528D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40528D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технологий», утвержденный </w:t>
            </w:r>
            <w:hyperlink r:id="rId15" w:history="1">
              <w:r w:rsidRPr="0040528D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40528D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D31E36" w:rsidRPr="006A7E7C" w:rsidRDefault="00121709" w:rsidP="00121709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40528D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6" w:history="1">
              <w:r w:rsidRPr="0040528D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40528D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7" w:history="1">
              <w:r w:rsidRPr="0040528D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40528D">
              <w:rPr>
                <w:rStyle w:val="afffffffb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40528D">
              <w:rPr>
                <w:color w:val="000000" w:themeColor="text1"/>
                <w:sz w:val="24"/>
                <w:szCs w:val="24"/>
              </w:rPr>
              <w:t>интруда</w:t>
            </w:r>
            <w:r>
              <w:rPr>
                <w:color w:val="000000" w:themeColor="text1"/>
                <w:sz w:val="24"/>
                <w:szCs w:val="24"/>
              </w:rPr>
              <w:t xml:space="preserve"> России от 28.10.2014 N 809н (Зарегистрировано в Минюсте России 24.11.2014 N 34882)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Pr="00121709" w:rsidRDefault="00613DD1" w:rsidP="00613DD1">
      <w:pPr>
        <w:ind w:left="-284"/>
        <w:rPr>
          <w:sz w:val="24"/>
          <w:szCs w:val="24"/>
        </w:rPr>
      </w:pPr>
      <w:r w:rsidRPr="00121709">
        <w:rPr>
          <w:sz w:val="24"/>
          <w:szCs w:val="24"/>
        </w:rPr>
        <w:t xml:space="preserve">Аннотацию подготовил: </w:t>
      </w:r>
      <w:r w:rsidR="00730978" w:rsidRPr="00121709">
        <w:rPr>
          <w:sz w:val="24"/>
          <w:szCs w:val="24"/>
        </w:rPr>
        <w:t xml:space="preserve"> </w:t>
      </w:r>
      <w:r w:rsidR="00121709">
        <w:rPr>
          <w:sz w:val="24"/>
          <w:szCs w:val="24"/>
        </w:rPr>
        <w:t xml:space="preserve">                                                                  Н.Ю. </w:t>
      </w:r>
      <w:r w:rsidR="00730978" w:rsidRPr="00121709">
        <w:rPr>
          <w:sz w:val="24"/>
          <w:szCs w:val="24"/>
        </w:rPr>
        <w:t xml:space="preserve">Ярошевич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48" w:rsidRDefault="005E3148">
      <w:r>
        <w:separator/>
      </w:r>
    </w:p>
  </w:endnote>
  <w:endnote w:type="continuationSeparator" w:id="0">
    <w:p w:rsidR="005E3148" w:rsidRDefault="005E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48" w:rsidRDefault="005E3148">
      <w:r>
        <w:separator/>
      </w:r>
    </w:p>
  </w:footnote>
  <w:footnote w:type="continuationSeparator" w:id="0">
    <w:p w:rsidR="005E3148" w:rsidRDefault="005E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2B614B3"/>
    <w:multiLevelType w:val="multilevel"/>
    <w:tmpl w:val="8D4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3492B45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C362700"/>
    <w:multiLevelType w:val="multilevel"/>
    <w:tmpl w:val="1788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A8E169F"/>
    <w:multiLevelType w:val="hybridMultilevel"/>
    <w:tmpl w:val="5AC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5A21B54"/>
    <w:multiLevelType w:val="hybridMultilevel"/>
    <w:tmpl w:val="1BBA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8"/>
  </w:num>
  <w:num w:numId="13">
    <w:abstractNumId w:val="32"/>
  </w:num>
  <w:num w:numId="14">
    <w:abstractNumId w:val="13"/>
  </w:num>
  <w:num w:numId="15">
    <w:abstractNumId w:val="27"/>
  </w:num>
  <w:num w:numId="16">
    <w:abstractNumId w:val="40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6"/>
  </w:num>
  <w:num w:numId="28">
    <w:abstractNumId w:val="21"/>
  </w:num>
  <w:num w:numId="29">
    <w:abstractNumId w:val="15"/>
  </w:num>
  <w:num w:numId="30">
    <w:abstractNumId w:val="30"/>
  </w:num>
  <w:num w:numId="31">
    <w:abstractNumId w:val="41"/>
  </w:num>
  <w:num w:numId="32">
    <w:abstractNumId w:val="24"/>
  </w:num>
  <w:num w:numId="33">
    <w:abstractNumId w:val="8"/>
  </w:num>
  <w:num w:numId="34">
    <w:abstractNumId w:val="16"/>
  </w:num>
  <w:num w:numId="35">
    <w:abstractNumId w:val="11"/>
  </w:num>
  <w:num w:numId="36">
    <w:abstractNumId w:val="20"/>
  </w:num>
  <w:num w:numId="37">
    <w:abstractNumId w:val="34"/>
  </w:num>
  <w:num w:numId="38">
    <w:abstractNumId w:val="0"/>
  </w:num>
  <w:num w:numId="39">
    <w:abstractNumId w:val="37"/>
  </w:num>
  <w:num w:numId="40">
    <w:abstractNumId w:val="31"/>
  </w:num>
  <w:num w:numId="41">
    <w:abstractNumId w:val="5"/>
  </w:num>
  <w:num w:numId="42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77DC"/>
    <w:rsid w:val="000710E8"/>
    <w:rsid w:val="00073993"/>
    <w:rsid w:val="00075D08"/>
    <w:rsid w:val="00076FE8"/>
    <w:rsid w:val="000855F1"/>
    <w:rsid w:val="000941A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709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314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2C1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B8E"/>
    <w:rsid w:val="0034680B"/>
    <w:rsid w:val="00352695"/>
    <w:rsid w:val="00356F94"/>
    <w:rsid w:val="00361630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3C0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28D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6FFA"/>
    <w:rsid w:val="005A7B06"/>
    <w:rsid w:val="005B3163"/>
    <w:rsid w:val="005C33DA"/>
    <w:rsid w:val="005E13E1"/>
    <w:rsid w:val="005E3148"/>
    <w:rsid w:val="005F01E8"/>
    <w:rsid w:val="005F2695"/>
    <w:rsid w:val="006017CE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031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A7E7C"/>
    <w:rsid w:val="006C0EF2"/>
    <w:rsid w:val="006C2E48"/>
    <w:rsid w:val="006D18C2"/>
    <w:rsid w:val="006D2532"/>
    <w:rsid w:val="006D6D17"/>
    <w:rsid w:val="006E7AEC"/>
    <w:rsid w:val="006E7DF3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978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27A0"/>
    <w:rsid w:val="007B3BE7"/>
    <w:rsid w:val="007B4269"/>
    <w:rsid w:val="007B5DFE"/>
    <w:rsid w:val="007C1F49"/>
    <w:rsid w:val="007C248A"/>
    <w:rsid w:val="007C31BA"/>
    <w:rsid w:val="007C6956"/>
    <w:rsid w:val="007E101F"/>
    <w:rsid w:val="007E11D9"/>
    <w:rsid w:val="007E191B"/>
    <w:rsid w:val="007F7227"/>
    <w:rsid w:val="00810305"/>
    <w:rsid w:val="00811036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5F86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237"/>
    <w:rsid w:val="00937BC1"/>
    <w:rsid w:val="0094768F"/>
    <w:rsid w:val="00950479"/>
    <w:rsid w:val="009546B2"/>
    <w:rsid w:val="0095649A"/>
    <w:rsid w:val="00960569"/>
    <w:rsid w:val="00966DEB"/>
    <w:rsid w:val="00983119"/>
    <w:rsid w:val="00986E0F"/>
    <w:rsid w:val="00993CDC"/>
    <w:rsid w:val="009953D7"/>
    <w:rsid w:val="009A71D9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547"/>
    <w:rsid w:val="00A061B1"/>
    <w:rsid w:val="00A209B9"/>
    <w:rsid w:val="00A25C1F"/>
    <w:rsid w:val="00A30025"/>
    <w:rsid w:val="00A41B77"/>
    <w:rsid w:val="00A5233B"/>
    <w:rsid w:val="00A53BCE"/>
    <w:rsid w:val="00A66D0B"/>
    <w:rsid w:val="00A759A3"/>
    <w:rsid w:val="00A8137D"/>
    <w:rsid w:val="00A92065"/>
    <w:rsid w:val="00A9418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133B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3139"/>
    <w:rsid w:val="00F35088"/>
    <w:rsid w:val="00F41493"/>
    <w:rsid w:val="00F5114D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97ED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207F5-E4FB-46EC-86A1-45580D3B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E7DF3"/>
    <w:rPr>
      <w:color w:val="605E5C"/>
      <w:shd w:val="clear" w:color="auto" w:fill="E1DFDD"/>
    </w:rPr>
  </w:style>
  <w:style w:type="character" w:customStyle="1" w:styleId="afffffffb">
    <w:name w:val="Гипертекстовая ссылка"/>
    <w:basedOn w:val="a2"/>
    <w:uiPriority w:val="99"/>
    <w:qFormat/>
    <w:rsid w:val="00121709"/>
    <w:rPr>
      <w:rFonts w:ascii="Times New Roman" w:hAnsi="Times New Roman" w:cs="Times New Roman" w:hint="default"/>
      <w:b w:val="0"/>
      <w:bCs w:val="0"/>
      <w:color w:val="106BBE"/>
    </w:rPr>
  </w:style>
  <w:style w:type="character" w:styleId="afffffffc">
    <w:name w:val="FollowedHyperlink"/>
    <w:basedOn w:val="a2"/>
    <w:uiPriority w:val="99"/>
    <w:semiHidden/>
    <w:unhideWhenUsed/>
    <w:rsid w:val="0012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2421" TargetMode="External"/><Relationship Id="rId13" Type="http://schemas.openxmlformats.org/officeDocument/2006/relationships/hyperlink" Target="http://new.znanium.com/go.php?id=10470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1082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1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s://new.znanium.com/catalog/product/9375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4534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140A-6C5F-46DE-8899-5ECFB1F9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7</cp:revision>
  <cp:lastPrinted>2019-02-15T10:04:00Z</cp:lastPrinted>
  <dcterms:created xsi:type="dcterms:W3CDTF">2020-02-16T14:18:00Z</dcterms:created>
  <dcterms:modified xsi:type="dcterms:W3CDTF">2020-04-13T04:47:00Z</dcterms:modified>
</cp:coreProperties>
</file>